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172" w:rsidRPr="00E04172" w:rsidRDefault="00E04172" w:rsidP="00E04172">
      <w:pPr>
        <w:shd w:val="clear" w:color="auto" w:fill="FFFFFF"/>
        <w:spacing w:after="0" w:line="311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C560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Порядок реагування на доведені випадку </w:t>
      </w:r>
      <w:proofErr w:type="spellStart"/>
      <w:r w:rsidRPr="002C560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(цькування) </w:t>
      </w:r>
      <w:r w:rsidRPr="00E0417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 </w:t>
      </w:r>
    </w:p>
    <w:p w:rsidR="00A06A8B" w:rsidRDefault="00A06A8B" w:rsidP="00E04172">
      <w:pPr>
        <w:shd w:val="clear" w:color="auto" w:fill="FFFFFF"/>
        <w:spacing w:after="0" w:line="311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ТОВ «ПРОФЕСІЙНА ОСВІТА»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jc w:val="center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та відповідальність осіб, причетних до </w:t>
      </w:r>
      <w:proofErr w:type="spellStart"/>
      <w:r w:rsidRPr="002C560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(цькування)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jc w:val="center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 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У разі підтвердження факту вчинення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(цькування), за результатами розслідування та висновків комісії з розгляду випадку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(цькування), керівник закладу повідомляє уповноважені підрозділи органів Національної поліції України та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Cлужби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випадки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 в закладі освіти.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2. Комісія за результатами проведеного розслідування щодо з'ясування обставин на підставі заяв</w:t>
      </w:r>
      <w:bookmarkStart w:id="0" w:name="_GoBack"/>
      <w:bookmarkEnd w:id="0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 про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(цькування), визначених сторін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(цькування), встановлених можливих причин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 розробляє рекомендації для педагогічних працівників щодо освітньої діяльності </w:t>
      </w:r>
      <w:r w:rsidR="00A06A8B">
        <w:rPr>
          <w:rFonts w:ascii="Times New Roman" w:eastAsia="Times New Roman" w:hAnsi="Times New Roman" w:cs="Times New Roman"/>
          <w:sz w:val="28"/>
          <w:szCs w:val="28"/>
          <w:lang w:eastAsia="uk-UA"/>
        </w:rPr>
        <w:t>із здобувачами освіти</w:t>
      </w: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причетними до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заходи стабілізації психологічного клімату у колективі, надання соціальних та психолого-педагогічних послуг сторонам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(цькування).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Надаються соціальні та психолого-педагогічні послуги здобувачам освіти, які вчинили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стали його свідками або постраждали від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       4. Практичний психолог у межах своїх посадових обов’язків: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діагностує  стан психологічного клімату в колективі, в якому відбувся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 та за результатами діагностики розробляє план корекційної роботи з кривдником та свідками;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розробляє та реалізує програму індивідуальної реабілітації для потерпілого;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розробляє профілактичні заходи для групи, в якій зафіксовано випадок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(цькування); 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здійснює супровід педагогічних, науково-педагогічних працівників, які забезпечують освітній процес для групи, в якій зафіксовано випадок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(цькування);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забезпечує надання психологічного супроводу здобувачів освіти, які постраждали від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(цькування), стали його свідками або вчинили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(цькування).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 Педагогічні працівники, які працюють з групою, у якій зафіксовано випадок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(цькування), забезпечують: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виконання рекомендації комісі</w:t>
      </w:r>
      <w:r w:rsidR="00A06A8B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розгляду випадків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 в закладі освіти щодо доцільних методів навчання та організації роботи </w:t>
      </w:r>
      <w:r w:rsidR="00A06A8B">
        <w:rPr>
          <w:rFonts w:ascii="Times New Roman" w:eastAsia="Times New Roman" w:hAnsi="Times New Roman" w:cs="Times New Roman"/>
          <w:sz w:val="28"/>
          <w:szCs w:val="28"/>
          <w:lang w:eastAsia="uk-UA"/>
        </w:rPr>
        <w:t>із здобувачами освіти</w:t>
      </w: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причетними до </w:t>
      </w:r>
      <w:proofErr w:type="spellStart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(цькування);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дотримання правил поведінки учасниками освітнього процесу в закладі освіти, визначених статутом закладу освіти, законодавством;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виробляють спільно </w:t>
      </w:r>
      <w:r w:rsidR="00A06A8B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з здобувачами освіти правила взаємодії групи під час освітнього процесу.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6. </w:t>
      </w:r>
      <w:r w:rsidR="00A06A8B"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виконання та моніторинг запланованих заходів відновлення та нормалізації психологічного клімату в закладі освіти та визначених рекомендацій для учасників </w:t>
      </w:r>
      <w:proofErr w:type="spellStart"/>
      <w:r w:rsidR="00A06A8B"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="00A06A8B"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 відповідає уповноважена особа або особа, яка її замінює у разі відсутності відповідно до наказу про склад комісії.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textAlignment w:val="baseline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7.</w:t>
      </w:r>
      <w:r w:rsidRPr="002C5602">
        <w:rPr>
          <w:rFonts w:ascii="Helvetica" w:eastAsia="Times New Roman" w:hAnsi="Helvetica" w:cs="Helvetica"/>
          <w:sz w:val="27"/>
          <w:szCs w:val="27"/>
          <w:lang w:eastAsia="uk-UA"/>
        </w:rPr>
        <w:t> </w:t>
      </w:r>
      <w:r w:rsidR="00A06A8B"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Визначаються відповідальні особи, причетні до </w:t>
      </w:r>
      <w:proofErr w:type="spellStart"/>
      <w:r w:rsidR="00A06A8B"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булінгу</w:t>
      </w:r>
      <w:proofErr w:type="spellEnd"/>
      <w:r w:rsidR="00A06A8B"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(цькування) та накладаються адміністративні стягнення.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Цькування неповнолітнього карається штрафом або громадськими роботами.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Така ж поведінка, вчинена групою осіб або повторно протягом року після</w:t>
      </w:r>
    </w:p>
    <w:p w:rsidR="00E04172" w:rsidRPr="002C5602" w:rsidRDefault="00E04172" w:rsidP="00E04172">
      <w:pPr>
        <w:shd w:val="clear" w:color="auto" w:fill="FFFFFF"/>
        <w:spacing w:after="0" w:line="311" w:lineRule="atLeast"/>
        <w:ind w:firstLine="567"/>
        <w:jc w:val="both"/>
        <w:rPr>
          <w:rFonts w:ascii="Helvetica" w:eastAsia="Times New Roman" w:hAnsi="Helvetica" w:cs="Helvetica"/>
          <w:sz w:val="27"/>
          <w:szCs w:val="27"/>
          <w:lang w:eastAsia="uk-UA"/>
        </w:rPr>
      </w:pP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накладення адміністративного стягнення, передбачає штраф або громадськ</w:t>
      </w:r>
      <w:r w:rsidR="002D5859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2C5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роботи.</w:t>
      </w:r>
    </w:p>
    <w:p w:rsidR="00E04172" w:rsidRPr="00E04172" w:rsidRDefault="00E04172" w:rsidP="00E04172">
      <w:pPr>
        <w:shd w:val="clear" w:color="auto" w:fill="FFFFFF"/>
        <w:spacing w:before="240" w:after="240" w:line="240" w:lineRule="auto"/>
        <w:ind w:left="714"/>
        <w:rPr>
          <w:rFonts w:ascii="Helvetica" w:eastAsia="Times New Roman" w:hAnsi="Helvetica" w:cs="Helvetica"/>
          <w:sz w:val="24"/>
          <w:szCs w:val="24"/>
          <w:lang w:eastAsia="uk-UA"/>
        </w:rPr>
      </w:pPr>
    </w:p>
    <w:p w:rsidR="00E04172" w:rsidRPr="00E04172" w:rsidRDefault="00E04172" w:rsidP="00E04172">
      <w:pPr>
        <w:shd w:val="clear" w:color="auto" w:fill="FFFFFF"/>
        <w:spacing w:before="240" w:after="240" w:line="240" w:lineRule="auto"/>
        <w:ind w:left="714"/>
        <w:rPr>
          <w:rFonts w:ascii="Helvetica" w:eastAsia="Times New Roman" w:hAnsi="Helvetica" w:cs="Helvetica"/>
          <w:sz w:val="24"/>
          <w:szCs w:val="24"/>
          <w:lang w:eastAsia="uk-UA"/>
        </w:rPr>
      </w:pPr>
    </w:p>
    <w:p w:rsidR="00E04172" w:rsidRPr="00E04172" w:rsidRDefault="00E04172" w:rsidP="00E04172">
      <w:pPr>
        <w:shd w:val="clear" w:color="auto" w:fill="FFFFFF"/>
        <w:spacing w:before="240" w:after="240" w:line="240" w:lineRule="auto"/>
        <w:ind w:left="714"/>
        <w:rPr>
          <w:rFonts w:ascii="Helvetica" w:eastAsia="Times New Roman" w:hAnsi="Helvetica" w:cs="Helvetica"/>
          <w:sz w:val="24"/>
          <w:szCs w:val="24"/>
          <w:lang w:eastAsia="uk-UA"/>
        </w:rPr>
      </w:pPr>
    </w:p>
    <w:p w:rsidR="00E04172" w:rsidRPr="00E04172" w:rsidRDefault="00E04172" w:rsidP="00E04172">
      <w:pPr>
        <w:shd w:val="clear" w:color="auto" w:fill="FFFFFF"/>
        <w:spacing w:before="240" w:after="240" w:line="240" w:lineRule="auto"/>
        <w:ind w:left="714"/>
        <w:rPr>
          <w:rFonts w:ascii="Helvetica" w:eastAsia="Times New Roman" w:hAnsi="Helvetica" w:cs="Helvetica"/>
          <w:sz w:val="24"/>
          <w:szCs w:val="24"/>
          <w:lang w:eastAsia="uk-UA"/>
        </w:rPr>
      </w:pPr>
    </w:p>
    <w:p w:rsidR="00B5302F" w:rsidRPr="00E04172" w:rsidRDefault="00B5302F"/>
    <w:sectPr w:rsidR="00B5302F" w:rsidRPr="00E04172" w:rsidSect="00B530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72"/>
    <w:rsid w:val="002D5859"/>
    <w:rsid w:val="00A06A8B"/>
    <w:rsid w:val="00B5302F"/>
    <w:rsid w:val="00B612FA"/>
    <w:rsid w:val="00E0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CAF1F"/>
  <w15:docId w15:val="{FE33FCA1-3E64-481A-B052-1FE3B107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4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 «Професійна освіта»</dc:creator>
  <cp:keywords/>
  <dc:description/>
  <cp:lastModifiedBy>ТОВ «Професійна освіта»</cp:lastModifiedBy>
  <cp:revision>3</cp:revision>
  <dcterms:created xsi:type="dcterms:W3CDTF">2021-07-14T12:19:00Z</dcterms:created>
  <dcterms:modified xsi:type="dcterms:W3CDTF">2021-07-20T16:14:00Z</dcterms:modified>
</cp:coreProperties>
</file>